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pPr>
      <w:r>
        <w:rPr>
          <w:rFonts w:ascii="Constantia" w:hAnsi="Constantia"/>
          <w:b/>
          <w:bCs/>
          <w:sz w:val="36"/>
          <w:szCs w:val="36"/>
          <w:lang w:val="en-US"/>
        </w:rPr>
        <w:t>Pianist Nada</w:t>
      </w:r>
      <w:r>
        <w:rPr>
          <w:rFonts w:ascii="Constantia" w:hAnsi="Constantia"/>
          <w:b/>
          <w:bCs/>
          <w:lang w:val="en-US"/>
        </w:rPr>
        <w:t xml:space="preserve"> </w:t>
      </w:r>
    </w:p>
    <w:p>
      <w:pPr>
        <w:pStyle w:val="Default"/>
        <w:jc w:val="center"/>
        <w:rPr/>
      </w:pPr>
      <w:r>
        <w:rPr>
          <w:rFonts w:ascii="Constantia" w:hAnsi="Constantia"/>
          <w:b/>
          <w:bCs/>
          <w:lang w:val="en-US"/>
        </w:rPr>
        <w:t>(resume also available on Wipikedia)</w:t>
      </w:r>
    </w:p>
    <w:p>
      <w:pPr>
        <w:pStyle w:val="Default"/>
        <w:jc w:val="center"/>
        <w:rPr>
          <w:rFonts w:ascii="Constantia" w:hAnsi="Constantia" w:eastAsia="Constantia" w:cs="Constantia"/>
        </w:rPr>
      </w:pPr>
      <w:r>
        <w:rPr>
          <w:rFonts w:eastAsia="Constantia" w:cs="Constantia" w:ascii="Constantia" w:hAnsi="Constantia"/>
        </w:rPr>
      </w:r>
    </w:p>
    <w:p>
      <w:pPr>
        <w:pStyle w:val="Default"/>
        <w:rPr>
          <w:rFonts w:ascii="Constantia" w:hAnsi="Constantia" w:eastAsia="Constantia" w:cs="Constantia"/>
        </w:rPr>
      </w:pPr>
      <w:r>
        <w:rPr>
          <w:rFonts w:eastAsia="Constantia" w:cs="Constantia" w:ascii="Constantia" w:hAnsi="Constantia"/>
        </w:rPr>
        <w:tab/>
      </w:r>
      <w:r>
        <w:rPr>
          <w:rFonts w:ascii="Times New Roman" w:hAnsi="Times New Roman"/>
          <w:i w:val="false"/>
          <w:iCs w:val="false"/>
          <w:sz w:val="24"/>
          <w:szCs w:val="24"/>
          <w:lang w:val="en-US"/>
        </w:rPr>
        <w:t xml:space="preserve">Born in Beirut to a Lebanese/Hungarian family and educated in the French tradition, Pianist Nada’s artistic identity has been shaped by cultures, languages, and histories that cross borders. Her early musical life unfolded under the shadow of civil war, which interrupted her formal training and tragically claimed her mother’s life. Retreating with her family to the mountains, she continued almost entirely self-taught, guided only by a few treasured scores—Bach’s </w:t>
      </w:r>
      <w:r>
        <w:rPr>
          <w:rStyle w:val="Emphasis"/>
          <w:rFonts w:ascii="Times New Roman" w:hAnsi="Times New Roman"/>
          <w:i w:val="false"/>
          <w:iCs w:val="false"/>
          <w:sz w:val="24"/>
          <w:szCs w:val="24"/>
          <w:lang w:val="en-US"/>
        </w:rPr>
        <w:t>Inventions</w:t>
      </w:r>
      <w:r>
        <w:rPr>
          <w:rFonts w:ascii="Times New Roman" w:hAnsi="Times New Roman"/>
          <w:i w:val="false"/>
          <w:iCs w:val="false"/>
          <w:sz w:val="24"/>
          <w:szCs w:val="24"/>
          <w:lang w:val="en-US"/>
        </w:rPr>
        <w:t xml:space="preserve"> and Chopin’s </w:t>
      </w:r>
      <w:r>
        <w:rPr>
          <w:rStyle w:val="Emphasis"/>
          <w:rFonts w:ascii="Times New Roman" w:hAnsi="Times New Roman"/>
          <w:i w:val="false"/>
          <w:iCs w:val="false"/>
          <w:sz w:val="24"/>
          <w:szCs w:val="24"/>
          <w:lang w:val="en-US"/>
        </w:rPr>
        <w:t>Waltzes</w:t>
      </w:r>
      <w:r>
        <w:rPr>
          <w:rFonts w:ascii="Times New Roman" w:hAnsi="Times New Roman"/>
          <w:i w:val="false"/>
          <w:iCs w:val="false"/>
          <w:sz w:val="24"/>
          <w:szCs w:val="24"/>
          <w:lang w:val="en-US"/>
        </w:rPr>
        <w:t xml:space="preserve"> and </w:t>
      </w:r>
      <w:r>
        <w:rPr>
          <w:rStyle w:val="Emphasis"/>
          <w:rFonts w:ascii="Times New Roman" w:hAnsi="Times New Roman"/>
          <w:i w:val="false"/>
          <w:iCs w:val="false"/>
          <w:sz w:val="24"/>
          <w:szCs w:val="24"/>
          <w:lang w:val="en-US"/>
        </w:rPr>
        <w:t>Polonaises</w:t>
      </w:r>
      <w:r>
        <w:rPr>
          <w:rFonts w:ascii="Times New Roman" w:hAnsi="Times New Roman"/>
          <w:i w:val="false"/>
          <w:iCs w:val="false"/>
          <w:sz w:val="24"/>
          <w:szCs w:val="24"/>
          <w:lang w:val="en-US"/>
        </w:rPr>
        <w:t>. After just seven years at the piano, she was admitted to the Paris Conservatoire, where she became the first woman from the Middle East to receive First Prize.</w:t>
      </w:r>
      <w:r>
        <w:rPr>
          <w:rFonts w:ascii="Constantia" w:hAnsi="Constantia"/>
          <w:i/>
          <w:iCs/>
          <w:sz w:val="24"/>
          <w:szCs w:val="24"/>
          <w:lang w:val="en-US"/>
        </w:rPr>
        <w:br/>
      </w:r>
    </w:p>
    <w:p>
      <w:pPr>
        <w:pStyle w:val="TextBody"/>
        <w:rPr/>
      </w:pPr>
      <w:r>
        <w:rPr/>
        <w:t>Since then, she has built a career of remarkable scope, distinguished by an interpretive voice that audiences and critics often compare to legendary figures such as Gina Bachauer and Clara Haskil. More recently, she has been described as “a musical personality of this century, in the lineage of Glenn Gould or Samson François.”</w:t>
      </w:r>
    </w:p>
    <w:p>
      <w:pPr>
        <w:pStyle w:val="TextBody"/>
        <w:rPr/>
      </w:pPr>
      <w:r>
        <w:rPr/>
        <w:t xml:space="preserve">Deeply committed to music as a living, shared experience, she has also been a pioneer in bringing classical music beyond traditional concert halls. Her mentor, the late György Sebők, called her “a hero of the arts” for traveling with a piano to rural communities, hospitals, and prisons. Through collaborations with many local and international organisations, and through her own non-profit initiative, </w:t>
      </w:r>
      <w:r>
        <w:rPr>
          <w:rStyle w:val="Emphasis"/>
        </w:rPr>
        <w:t>Sundays Love Music</w:t>
      </w:r>
      <w:r>
        <w:rPr/>
        <w:t>, she has worked to widen access to classical music and illuminate the enduring influence of great composers.</w:t>
      </w:r>
    </w:p>
    <w:p>
      <w:pPr>
        <w:pStyle w:val="TextBody"/>
        <w:rPr/>
      </w:pPr>
      <w:r>
        <w:rPr/>
        <w:t xml:space="preserve">Alongside her performing career, she has been active in broadcasting, beginning with WUOL and later creating and hosting her own programme, </w:t>
      </w:r>
      <w:r>
        <w:rPr>
          <w:rStyle w:val="Emphasis"/>
        </w:rPr>
        <w:t>The Classical Hour</w:t>
      </w:r>
      <w:r>
        <w:rPr/>
        <w:t xml:space="preserve">, on WCHQ. She is also a dedicated </w:t>
      </w:r>
      <w:r>
        <w:rPr/>
        <w:t xml:space="preserve">private </w:t>
      </w:r>
      <w:r>
        <w:rPr/>
        <w:t xml:space="preserve">teacher, and is the founder of a Brahms Festival whose inaugural concert was presented at the Ogle Center with the support of the Caesar Foundation,  </w:t>
      </w:r>
      <w:r>
        <w:rPr/>
        <w:t xml:space="preserve">Sundays Love Music, </w:t>
      </w:r>
      <w:r>
        <w:rPr/>
        <w:t xml:space="preserve">and </w:t>
      </w:r>
      <w:r>
        <w:rPr/>
        <w:t xml:space="preserve">other </w:t>
      </w:r>
      <w:r>
        <w:rPr/>
        <w:t>partner organisations.</w:t>
      </w:r>
    </w:p>
    <w:p>
      <w:pPr>
        <w:pStyle w:val="TextBody"/>
        <w:rPr/>
      </w:pPr>
      <w:r>
        <w:rPr/>
        <w:t>She has been invited to perform and give lectures and masterclasses at institutions such as Bellarmine College, Wesleyan University, Campbellsville University, and the Basel Conservatory in Switzerland. Recent appearances include performances with the Tahoe Orchestra, Lakeside Symphony, and the Italian Institute of the Netherlands in Amsterdam, with forthcoming engagements with the Liszt Circle of the Netherlands and orchestras internationally. She is currently preparing a recording of Bach with the Manhattan Orchestra for release on Cicerone Records.</w:t>
      </w:r>
    </w:p>
    <w:p>
      <w:pPr>
        <w:pStyle w:val="TextBody"/>
        <w:rPr/>
      </w:pPr>
      <w:r>
        <w:rPr/>
        <w:t xml:space="preserve">Her discography includes the complete piano works of Brahms, her own arrangements of the </w:t>
      </w:r>
      <w:r>
        <w:rPr>
          <w:rStyle w:val="Emphasis"/>
        </w:rPr>
        <w:t>Choral Preludes</w:t>
      </w:r>
      <w:r>
        <w:rPr/>
        <w:t xml:space="preserve"> Op. 122, and first recordings of Brahms’s Symphonies Nos. 1 and 2 in solo-piano reductions, released digitally on her 4Tay label. Her recordings are available on her website </w:t>
      </w:r>
      <w:r>
        <w:rPr/>
        <w:t>(</w:t>
      </w:r>
      <w:hyperlink r:id="rId2">
        <w:r>
          <w:rPr>
            <w:rFonts w:eastAsia="Constantia" w:cs="Constantia" w:ascii="Constantia" w:hAnsi="Constantia"/>
            <w:outline w:val="false"/>
            <w:color w:val="0563C1"/>
            <w:u w:val="single" w:color="0563C1"/>
            <w:shd w:fill="FFFFFF" w:val="clear"/>
            <w:lang w:val="en-US"/>
          </w:rPr>
          <w:t>https://pianistnada.com/shop/</w:t>
        </w:r>
      </w:hyperlink>
      <w:r>
        <w:rPr/>
        <w:t>)</w:t>
      </w:r>
      <w:r>
        <w:rPr/>
        <w:t>, on Amazon, and across major digital platforms.</w:t>
      </w:r>
    </w:p>
    <w:p>
      <w:pPr>
        <w:pStyle w:val="TextBody"/>
        <w:rPr/>
      </w:pPr>
      <w:r>
        <w:rPr/>
      </w:r>
    </w:p>
    <w:p>
      <w:pPr>
        <w:pStyle w:val="TextBody"/>
        <w:rPr/>
      </w:pPr>
      <w:r>
        <w:rPr/>
        <w:t>Critical response has consistently highlighted the depth of her musical insight:</w:t>
        <w:br/>
        <w:br/>
        <w:t xml:space="preserve">“Nada’s profound understanding of Brahms and her sensitivity to his work… invites the listener into a musical dialogue with Brahms.” — </w:t>
      </w:r>
      <w:r>
        <w:rPr>
          <w:rStyle w:val="Emphasis"/>
        </w:rPr>
        <w:t>Brahms Museum Studies</w:t>
      </w:r>
      <w:r>
        <w:rPr/>
        <w:t>, Hamburg, 2020</w:t>
        <w:br/>
        <w:br/>
        <w:t xml:space="preserve">“This three-disc collection is the one that sets her seal on her place in the pantheon of great Brahms interpreters.” — </w:t>
      </w:r>
      <w:r>
        <w:rPr>
          <w:rStyle w:val="Emphasis"/>
        </w:rPr>
        <w:t>Fanfare Magazine</w:t>
      </w:r>
      <w:r>
        <w:rPr/>
        <w:t>, September 2021</w:t>
        <w:br/>
        <w:br/>
        <w:t xml:space="preserve">On Grieg’s Piano Concerto: “It was like hearing it for the first time… She played with style, passion, and thunder without excess or sentimentality.” — </w:t>
      </w:r>
      <w:r>
        <w:rPr>
          <w:rStyle w:val="Emphasis"/>
        </w:rPr>
        <w:t>Louisville Freelance Writing</w:t>
      </w:r>
    </w:p>
    <w:p>
      <w:pPr>
        <w:pStyle w:val="NoSpacing"/>
        <w:rPr/>
      </w:pPr>
      <w:r>
        <w:rPr>
          <w:rFonts w:ascii="Constantia" w:hAnsi="Constantia"/>
          <w:i/>
          <w:iCs/>
          <w:sz w:val="24"/>
          <w:szCs w:val="24"/>
          <w:lang w:val="en-US"/>
        </w:rPr>
        <w:br/>
      </w:r>
    </w:p>
    <w:sectPr>
      <w:headerReference w:type="default" r:id="rId3"/>
      <w:footerReference w:type="default" r:id="rId4"/>
      <w:type w:val="nextPage"/>
      <w:pgSz w:w="12240" w:h="15840"/>
      <w:pgMar w:left="1440" w:right="1440" w:header="720" w:top="1440" w:footer="72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etica Neue">
    <w:charset w:val="00"/>
    <w:family w:val="roman"/>
    <w:pitch w:val="variable"/>
  </w:font>
  <w:font w:name="Calibri">
    <w:charset w:val="00"/>
    <w:family w:val="roman"/>
    <w:pitch w:val="variable"/>
  </w:font>
  <w:font w:name="Constantia">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hdr>
</file>

<file path=word/settings.xml><?xml version="1.0" encoding="utf-8"?>
<w:settings xmlns:w="http://schemas.openxmlformats.org/wordprocessingml/2006/main">
  <w:zoom w:val="bestFit" w:percent="16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InternetLink">
    <w:name w:val="Hyperlink"/>
    <w:rPr>
      <w:u w:val="single" w:color="FFFFFF"/>
    </w:rPr>
  </w:style>
  <w:style w:type="character" w:styleId="Hyperlink0">
    <w:name w:val="Hyperlink.0"/>
    <w:basedOn w:val="InternetLink"/>
    <w:qFormat/>
    <w:rPr>
      <w:outline w:val="false"/>
      <w:color w:val="0563C1"/>
      <w:u w:val="single" w:color="0563C1"/>
      <w14:textFill>
        <w14:solidFill>
          <w14:srgbClr w14:val="0563C1"/>
        </w14:solidFill>
      </w14:textFill>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Noto Sans Devanagari"/>
    </w:rPr>
  </w:style>
  <w:style w:type="paragraph" w:styleId="Caption1">
    <w:name w:val="caption"/>
    <w:basedOn w:val="Normal"/>
    <w:qFormat/>
    <w:pPr>
      <w:suppressLineNumbers/>
      <w:spacing w:before="120" w:after="120"/>
    </w:pPr>
    <w:rPr>
      <w:rFonts w:cs="Noto Sans Devanagari"/>
      <w:i/>
      <w:iCs/>
      <w:sz w:val="24"/>
      <w:szCs w:val="24"/>
    </w:rPr>
  </w:style>
  <w:style w:type="paragraph" w:styleId="HeaderFooter">
    <w:name w:val="Header &amp; Footer"/>
    <w:qFormat/>
    <w:pPr>
      <w:keepNext w:val="false"/>
      <w:keepLines w:val="false"/>
      <w:pageBreakBefore w:val="false"/>
      <w:widowControl/>
      <w:shd w:val="clear" w:color="auto" w:fill="auto"/>
      <w:tabs>
        <w:tab w:val="clear" w:pos="720"/>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Default">
    <w:name w:val="Default"/>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style>
  <w:style w:type="paragraph" w:styleId="NoSpacing">
    <w:name w:val="No Spacing"/>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anistnada.com/shop/"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2442</TotalTime>
  <Application>LibreOffice/6.4.5.2$Windows_X86_64 LibreOffice_project/a726b36747cf2001e06b58ad5db1aa3a9a1872d6</Application>
  <Pages>2</Pages>
  <Words>524</Words>
  <Characters>2966</Characters>
  <CharactersWithSpaces>3490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2026-01-22T11:02:35Z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